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51" w:rsidRDefault="006E4852" w:rsidP="00461465">
      <w:pPr>
        <w:pStyle w:val="Heading1"/>
        <w:rPr>
          <w:color w:val="201F1E"/>
          <w:sz w:val="24"/>
          <w:szCs w:val="24"/>
        </w:rPr>
      </w:pPr>
      <w:r>
        <w:t>Best Practices for Creating</w:t>
      </w:r>
      <w:r w:rsidR="00DB2E51">
        <w:t xml:space="preserve"> </w:t>
      </w:r>
      <w:r w:rsidR="001261AF">
        <w:t>Inclusive Digital Content</w:t>
      </w:r>
      <w:r w:rsidRPr="00461465">
        <w:rPr>
          <w:color w:val="201F1E"/>
          <w:sz w:val="24"/>
          <w:szCs w:val="24"/>
        </w:rPr>
        <w:t xml:space="preserve"> </w:t>
      </w:r>
    </w:p>
    <w:p w:rsidR="00CF5600" w:rsidRPr="00BA6A9A" w:rsidRDefault="00461465" w:rsidP="00461465">
      <w:pPr>
        <w:rPr>
          <w:sz w:val="24"/>
          <w:szCs w:val="24"/>
        </w:rPr>
      </w:pPr>
      <w:r w:rsidRPr="00BA6A9A">
        <w:rPr>
          <w:sz w:val="24"/>
          <w:szCs w:val="24"/>
        </w:rPr>
        <w:t xml:space="preserve">Below is a list of best practices to ensure inclusive digital content </w:t>
      </w:r>
      <w:proofErr w:type="gramStart"/>
      <w:r w:rsidRPr="00BA6A9A">
        <w:rPr>
          <w:sz w:val="24"/>
          <w:szCs w:val="24"/>
        </w:rPr>
        <w:t>is being built</w:t>
      </w:r>
      <w:proofErr w:type="gramEnd"/>
      <w:r w:rsidRPr="00BA6A9A">
        <w:rPr>
          <w:sz w:val="24"/>
          <w:szCs w:val="24"/>
        </w:rPr>
        <w:t xml:space="preserve"> throughout campus</w:t>
      </w:r>
      <w:r w:rsidR="00462C0B" w:rsidRPr="00BA6A9A">
        <w:rPr>
          <w:sz w:val="24"/>
          <w:szCs w:val="24"/>
        </w:rPr>
        <w:t xml:space="preserve">. To learn more about the below practices and additional ways to build inclusive online digital content, please take part in </w:t>
      </w:r>
      <w:hyperlink r:id="rId5" w:history="1">
        <w:r w:rsidR="00462C0B" w:rsidRPr="00BA6A9A">
          <w:rPr>
            <w:rStyle w:val="Hyperlink"/>
            <w:sz w:val="24"/>
            <w:szCs w:val="24"/>
          </w:rPr>
          <w:t>SBCTC’s Accessibility Micro-Courses</w:t>
        </w:r>
      </w:hyperlink>
      <w:r w:rsidRPr="00BA6A9A">
        <w:rPr>
          <w:sz w:val="24"/>
          <w:szCs w:val="24"/>
        </w:rPr>
        <w:t>:</w:t>
      </w:r>
    </w:p>
    <w:p w:rsidR="00FC2E6B" w:rsidRPr="00BA6A9A" w:rsidRDefault="00BA6A9A" w:rsidP="0067483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BA6A9A">
        <w:rPr>
          <w:sz w:val="24"/>
          <w:szCs w:val="24"/>
        </w:rPr>
        <w:t>How to make…</w:t>
      </w:r>
    </w:p>
    <w:p w:rsidR="00FC2E6B" w:rsidRPr="002527FA" w:rsidRDefault="00BA6A9A" w:rsidP="002527FA">
      <w:pPr>
        <w:pStyle w:val="NoSpacing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DE44B9">
        <w:rPr>
          <w:b/>
          <w:sz w:val="24"/>
          <w:szCs w:val="24"/>
        </w:rPr>
        <w:t>Inclusive online course layouts</w:t>
      </w:r>
      <w:r w:rsidRPr="00BA6A9A">
        <w:rPr>
          <w:sz w:val="24"/>
          <w:szCs w:val="24"/>
        </w:rPr>
        <w:t xml:space="preserve">: </w:t>
      </w:r>
      <w:r w:rsidRPr="002527FA">
        <w:rPr>
          <w:sz w:val="24"/>
          <w:szCs w:val="24"/>
        </w:rPr>
        <w:t>Use clear, simple, and consistent layouts. Avoid changing fonts and structures.</w:t>
      </w:r>
    </w:p>
    <w:p w:rsidR="00BA6A9A" w:rsidRPr="00BA6A9A" w:rsidRDefault="00BA6A9A" w:rsidP="00FC2E6B">
      <w:pPr>
        <w:pStyle w:val="NoSpacing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2527FA">
        <w:rPr>
          <w:b/>
          <w:sz w:val="24"/>
          <w:szCs w:val="24"/>
        </w:rPr>
        <w:t>Inclusive Headings:</w:t>
      </w:r>
      <w:r w:rsidRPr="00BA6A9A">
        <w:rPr>
          <w:sz w:val="24"/>
          <w:szCs w:val="24"/>
        </w:rPr>
        <w:t xml:space="preserve"> When creating a document and/or when composing content directly into Canvas, always use </w:t>
      </w:r>
      <w:hyperlink r:id="rId6" w:history="1">
        <w:r w:rsidRPr="00BA6A9A">
          <w:rPr>
            <w:rStyle w:val="Hyperlink"/>
            <w:sz w:val="24"/>
            <w:szCs w:val="24"/>
          </w:rPr>
          <w:t>Heading Structures</w:t>
        </w:r>
      </w:hyperlink>
      <w:r w:rsidRPr="00BA6A9A">
        <w:rPr>
          <w:sz w:val="24"/>
          <w:szCs w:val="24"/>
        </w:rPr>
        <w:t>. This helps ensure content is accessible to screen readers.</w:t>
      </w:r>
    </w:p>
    <w:p w:rsidR="00BA6A9A" w:rsidRPr="00BA6A9A" w:rsidRDefault="00BA6A9A" w:rsidP="00FC2E6B">
      <w:pPr>
        <w:pStyle w:val="NoSpacing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2527FA">
        <w:rPr>
          <w:b/>
          <w:sz w:val="24"/>
          <w:szCs w:val="24"/>
        </w:rPr>
        <w:t>Inclusive audio content:</w:t>
      </w:r>
      <w:r w:rsidRPr="00BA6A9A">
        <w:rPr>
          <w:sz w:val="24"/>
          <w:szCs w:val="24"/>
        </w:rPr>
        <w:t xml:space="preserve"> Providing a transcript with any audio recording.</w:t>
      </w:r>
    </w:p>
    <w:p w:rsidR="00BA6A9A" w:rsidRPr="00BA6A9A" w:rsidRDefault="00BA6A9A" w:rsidP="00FC2E6B">
      <w:pPr>
        <w:pStyle w:val="NoSpacing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2527FA">
        <w:rPr>
          <w:b/>
          <w:sz w:val="24"/>
          <w:szCs w:val="24"/>
        </w:rPr>
        <w:t>Inclusive video content:</w:t>
      </w:r>
      <w:r w:rsidRPr="00BA6A9A">
        <w:rPr>
          <w:sz w:val="24"/>
          <w:szCs w:val="24"/>
        </w:rPr>
        <w:t xml:space="preserve"> Videos, films, YouTube clips, </w:t>
      </w:r>
      <w:proofErr w:type="spellStart"/>
      <w:r w:rsidRPr="00BA6A9A">
        <w:rPr>
          <w:sz w:val="24"/>
          <w:szCs w:val="24"/>
        </w:rPr>
        <w:t>Panopto</w:t>
      </w:r>
      <w:proofErr w:type="spellEnd"/>
      <w:r w:rsidRPr="00BA6A9A">
        <w:rPr>
          <w:sz w:val="24"/>
          <w:szCs w:val="24"/>
        </w:rPr>
        <w:t xml:space="preserve"> lectures, etc. </w:t>
      </w:r>
      <w:proofErr w:type="gramStart"/>
      <w:r w:rsidRPr="00BA6A9A">
        <w:rPr>
          <w:sz w:val="24"/>
          <w:szCs w:val="24"/>
        </w:rPr>
        <w:t xml:space="preserve">should be appropriately </w:t>
      </w:r>
      <w:hyperlink r:id="rId7" w:history="1">
        <w:r w:rsidRPr="00BA6A9A">
          <w:rPr>
            <w:rStyle w:val="Hyperlink"/>
            <w:sz w:val="24"/>
            <w:szCs w:val="24"/>
          </w:rPr>
          <w:t>captioned</w:t>
        </w:r>
      </w:hyperlink>
      <w:r w:rsidRPr="00BA6A9A">
        <w:rPr>
          <w:sz w:val="24"/>
          <w:szCs w:val="24"/>
        </w:rPr>
        <w:t xml:space="preserve"> or accompanied by transcripts</w:t>
      </w:r>
      <w:proofErr w:type="gramEnd"/>
      <w:r w:rsidRPr="00BA6A9A">
        <w:rPr>
          <w:sz w:val="24"/>
          <w:szCs w:val="24"/>
        </w:rPr>
        <w:t>. Double-check captions when using an “auto-generating” option to ensure their accuracy.</w:t>
      </w:r>
    </w:p>
    <w:p w:rsidR="00BA6A9A" w:rsidRPr="00BA6A9A" w:rsidRDefault="00BA6A9A" w:rsidP="00FC2E6B">
      <w:pPr>
        <w:pStyle w:val="NoSpacing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2527FA">
        <w:rPr>
          <w:b/>
          <w:sz w:val="24"/>
          <w:szCs w:val="24"/>
        </w:rPr>
        <w:t>Inclusive images or pictures:</w:t>
      </w:r>
      <w:r w:rsidRPr="00BA6A9A">
        <w:rPr>
          <w:sz w:val="24"/>
          <w:szCs w:val="24"/>
        </w:rPr>
        <w:t xml:space="preserve"> Describe using </w:t>
      </w:r>
      <w:hyperlink r:id="rId8" w:history="1">
        <w:r w:rsidRPr="00BA6A9A">
          <w:rPr>
            <w:rStyle w:val="Hyperlink"/>
            <w:sz w:val="24"/>
            <w:szCs w:val="24"/>
          </w:rPr>
          <w:t>appropriate Alternative Text</w:t>
        </w:r>
      </w:hyperlink>
      <w:r w:rsidRPr="00BA6A9A">
        <w:rPr>
          <w:sz w:val="24"/>
          <w:szCs w:val="24"/>
        </w:rPr>
        <w:t>.</w:t>
      </w:r>
    </w:p>
    <w:p w:rsidR="00BA6A9A" w:rsidRPr="00BA6A9A" w:rsidRDefault="00BA6A9A" w:rsidP="00FC2E6B">
      <w:pPr>
        <w:pStyle w:val="NoSpacing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2527FA">
        <w:rPr>
          <w:b/>
          <w:sz w:val="24"/>
          <w:szCs w:val="24"/>
        </w:rPr>
        <w:t>Inclusive hyperlinks:</w:t>
      </w:r>
      <w:r w:rsidRPr="00BA6A9A">
        <w:rPr>
          <w:sz w:val="24"/>
          <w:szCs w:val="24"/>
        </w:rPr>
        <w:t xml:space="preserve"> Create meaningful and </w:t>
      </w:r>
      <w:hyperlink r:id="rId9" w:history="1">
        <w:r w:rsidRPr="00BA6A9A">
          <w:rPr>
            <w:rStyle w:val="Hyperlink"/>
            <w:sz w:val="24"/>
            <w:szCs w:val="24"/>
          </w:rPr>
          <w:t>concise hyperlinks</w:t>
        </w:r>
      </w:hyperlink>
      <w:r w:rsidRPr="00BA6A9A">
        <w:rPr>
          <w:sz w:val="24"/>
          <w:szCs w:val="24"/>
        </w:rPr>
        <w:t xml:space="preserve"> when including a URL address.</w:t>
      </w:r>
    </w:p>
    <w:p w:rsidR="00BA6A9A" w:rsidRPr="00BA6A9A" w:rsidRDefault="00BA6A9A" w:rsidP="00FC2E6B">
      <w:pPr>
        <w:pStyle w:val="NoSpacing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2527FA">
        <w:rPr>
          <w:b/>
          <w:sz w:val="24"/>
          <w:szCs w:val="24"/>
        </w:rPr>
        <w:t>Inclusive Fonts:</w:t>
      </w:r>
      <w:r w:rsidRPr="00BA6A9A">
        <w:rPr>
          <w:sz w:val="24"/>
          <w:szCs w:val="24"/>
        </w:rPr>
        <w:t xml:space="preserve"> Pay attention to your use of color and always </w:t>
      </w:r>
      <w:hyperlink r:id="rId10" w:history="1">
        <w:r w:rsidRPr="00BA6A9A">
          <w:rPr>
            <w:rStyle w:val="Hyperlink"/>
            <w:sz w:val="24"/>
            <w:szCs w:val="24"/>
          </w:rPr>
          <w:t>choose strong contrasts</w:t>
        </w:r>
      </w:hyperlink>
      <w:r w:rsidRPr="00BA6A9A">
        <w:rPr>
          <w:sz w:val="24"/>
          <w:szCs w:val="24"/>
        </w:rPr>
        <w:t>. Use a twelve point size font or larger.</w:t>
      </w:r>
    </w:p>
    <w:p w:rsidR="00BA6A9A" w:rsidRPr="00BA6A9A" w:rsidRDefault="00BA6A9A" w:rsidP="00FC2E6B">
      <w:pPr>
        <w:pStyle w:val="NoSpacing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2527FA">
        <w:rPr>
          <w:b/>
          <w:sz w:val="24"/>
          <w:szCs w:val="24"/>
        </w:rPr>
        <w:t>Inclusive descriptions:</w:t>
      </w:r>
      <w:r w:rsidRPr="00BA6A9A">
        <w:rPr>
          <w:sz w:val="24"/>
          <w:szCs w:val="24"/>
        </w:rPr>
        <w:t xml:space="preserve"> Use plain, descriptive language when explaining expectations. When possible, use the </w:t>
      </w:r>
      <w:hyperlink r:id="rId11" w:history="1">
        <w:r w:rsidRPr="00BA6A9A">
          <w:rPr>
            <w:rStyle w:val="Hyperlink"/>
            <w:sz w:val="24"/>
            <w:szCs w:val="24"/>
          </w:rPr>
          <w:t>built-in bullet and numeric lists.</w:t>
        </w:r>
      </w:hyperlink>
      <w:r w:rsidRPr="00BA6A9A">
        <w:rPr>
          <w:sz w:val="24"/>
          <w:szCs w:val="24"/>
        </w:rPr>
        <w:t xml:space="preserve"> This will help </w:t>
      </w:r>
      <w:proofErr w:type="gramStart"/>
      <w:r w:rsidRPr="00BA6A9A">
        <w:rPr>
          <w:sz w:val="24"/>
          <w:szCs w:val="24"/>
        </w:rPr>
        <w:t>your everyone</w:t>
      </w:r>
      <w:proofErr w:type="gramEnd"/>
      <w:r w:rsidRPr="00BA6A9A">
        <w:rPr>
          <w:sz w:val="24"/>
          <w:szCs w:val="24"/>
        </w:rPr>
        <w:t xml:space="preserve"> process information.</w:t>
      </w:r>
    </w:p>
    <w:p w:rsidR="00BA6A9A" w:rsidRPr="00BA6A9A" w:rsidRDefault="00BA6A9A" w:rsidP="00FC2E6B">
      <w:pPr>
        <w:pStyle w:val="NoSpacing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2527FA">
        <w:rPr>
          <w:b/>
          <w:sz w:val="24"/>
          <w:szCs w:val="24"/>
        </w:rPr>
        <w:t>Inclusive PDFs:</w:t>
      </w:r>
      <w:r w:rsidRPr="00BA6A9A">
        <w:rPr>
          <w:sz w:val="24"/>
          <w:szCs w:val="24"/>
        </w:rPr>
        <w:t xml:space="preserve"> Avoid using PDFs if possible. Building inclusive PDFs can be complex and a time consuming process. If a PDF is the only option, please consider use a </w:t>
      </w:r>
      <w:hyperlink r:id="rId12" w:history="1">
        <w:r w:rsidRPr="00BA6A9A">
          <w:rPr>
            <w:rStyle w:val="Hyperlink"/>
            <w:sz w:val="24"/>
            <w:szCs w:val="24"/>
          </w:rPr>
          <w:t>high quality scan</w:t>
        </w:r>
      </w:hyperlink>
      <w:r w:rsidRPr="00BA6A9A">
        <w:rPr>
          <w:sz w:val="24"/>
          <w:szCs w:val="24"/>
        </w:rPr>
        <w:t xml:space="preserve">. </w:t>
      </w:r>
    </w:p>
    <w:p w:rsidR="00BA6A9A" w:rsidRPr="00BA6A9A" w:rsidRDefault="00BA6A9A" w:rsidP="00FC2E6B">
      <w:pPr>
        <w:pStyle w:val="NoSpacing"/>
        <w:numPr>
          <w:ilvl w:val="0"/>
          <w:numId w:val="6"/>
        </w:numPr>
        <w:spacing w:before="120" w:after="120"/>
        <w:rPr>
          <w:sz w:val="24"/>
          <w:szCs w:val="24"/>
        </w:rPr>
      </w:pPr>
      <w:r w:rsidRPr="002527FA">
        <w:rPr>
          <w:b/>
          <w:sz w:val="24"/>
          <w:szCs w:val="24"/>
        </w:rPr>
        <w:t>Accessibility Checkers:</w:t>
      </w:r>
      <w:r w:rsidRPr="00BA6A9A">
        <w:rPr>
          <w:sz w:val="24"/>
          <w:szCs w:val="24"/>
        </w:rPr>
        <w:t xml:space="preserve"> You can check accessibility easily using </w:t>
      </w:r>
      <w:hyperlink r:id="rId13" w:history="1">
        <w:proofErr w:type="gramStart"/>
        <w:r w:rsidRPr="00BA6A9A">
          <w:rPr>
            <w:rStyle w:val="Hyperlink"/>
            <w:sz w:val="24"/>
            <w:szCs w:val="24"/>
          </w:rPr>
          <w:t>Office’s</w:t>
        </w:r>
        <w:proofErr w:type="gramEnd"/>
        <w:r w:rsidRPr="00BA6A9A">
          <w:rPr>
            <w:rStyle w:val="Hyperlink"/>
            <w:sz w:val="24"/>
            <w:szCs w:val="24"/>
          </w:rPr>
          <w:t xml:space="preserve"> built-in Accessibility Checker</w:t>
        </w:r>
      </w:hyperlink>
      <w:r w:rsidRPr="00BA6A9A">
        <w:rPr>
          <w:sz w:val="24"/>
          <w:szCs w:val="24"/>
        </w:rPr>
        <w:t xml:space="preserve"> and by the </w:t>
      </w:r>
      <w:hyperlink r:id="rId14" w:history="1">
        <w:r w:rsidRPr="00BA6A9A">
          <w:rPr>
            <w:rStyle w:val="Hyperlink"/>
            <w:sz w:val="24"/>
            <w:szCs w:val="24"/>
          </w:rPr>
          <w:t>Ally tool in Canvas</w:t>
        </w:r>
      </w:hyperlink>
      <w:r w:rsidRPr="00BA6A9A">
        <w:rPr>
          <w:sz w:val="24"/>
          <w:szCs w:val="24"/>
        </w:rPr>
        <w:t>.</w:t>
      </w:r>
    </w:p>
    <w:p w:rsidR="00BA6A9A" w:rsidRDefault="00BA6A9A" w:rsidP="00BA6A9A">
      <w:pPr>
        <w:pStyle w:val="NoSpacing"/>
      </w:pPr>
    </w:p>
    <w:p w:rsidR="00545CA9" w:rsidRDefault="00545CA9"/>
    <w:sectPr w:rsidR="00545CA9" w:rsidSect="004614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68F"/>
    <w:multiLevelType w:val="multilevel"/>
    <w:tmpl w:val="39EECF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F1135F7"/>
    <w:multiLevelType w:val="multilevel"/>
    <w:tmpl w:val="39EECF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5DC1111"/>
    <w:multiLevelType w:val="multilevel"/>
    <w:tmpl w:val="39EECF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75B24BF"/>
    <w:multiLevelType w:val="multilevel"/>
    <w:tmpl w:val="39EECF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6CD3C22"/>
    <w:multiLevelType w:val="multilevel"/>
    <w:tmpl w:val="39EECF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7DA058F"/>
    <w:multiLevelType w:val="hybridMultilevel"/>
    <w:tmpl w:val="9E72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51"/>
    <w:rsid w:val="001261AF"/>
    <w:rsid w:val="002527FA"/>
    <w:rsid w:val="00386ABF"/>
    <w:rsid w:val="004222B7"/>
    <w:rsid w:val="00461465"/>
    <w:rsid w:val="00462C0B"/>
    <w:rsid w:val="00545CA9"/>
    <w:rsid w:val="00674835"/>
    <w:rsid w:val="006E4852"/>
    <w:rsid w:val="007C6E0F"/>
    <w:rsid w:val="00BA6A9A"/>
    <w:rsid w:val="00C02BEC"/>
    <w:rsid w:val="00CF5600"/>
    <w:rsid w:val="00D22D56"/>
    <w:rsid w:val="00DB2E51"/>
    <w:rsid w:val="00DE44B9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E7FC8-0EFE-41AE-9EBD-728B152C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51"/>
  </w:style>
  <w:style w:type="paragraph" w:styleId="Heading1">
    <w:name w:val="heading 1"/>
    <w:basedOn w:val="Normal"/>
    <w:next w:val="Normal"/>
    <w:link w:val="Heading1Char"/>
    <w:uiPriority w:val="9"/>
    <w:qFormat/>
    <w:rsid w:val="00DB2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E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2E51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B2E51"/>
    <w:rPr>
      <w:color w:val="0563C1"/>
      <w:u w:val="single"/>
    </w:rPr>
  </w:style>
  <w:style w:type="table" w:styleId="TableGrid">
    <w:name w:val="Table Grid"/>
    <w:basedOn w:val="TableNormal"/>
    <w:uiPriority w:val="39"/>
    <w:rsid w:val="00D2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6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ctc.instructure.com/courses/1578604/pages/alt-text-in-canvas?module_item_id=33787873" TargetMode="External"/><Relationship Id="rId13" Type="http://schemas.openxmlformats.org/officeDocument/2006/relationships/hyperlink" Target="https://support.office.com/en-us/article/improve-accessibility-with-the-accessibility-checker-a16f6de0-2f39-4a2b-8bd8-5ad801426c7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bctc.instructure.com/courses/1578604/pages/creating-accessible-videos-captioning" TargetMode="External"/><Relationship Id="rId12" Type="http://schemas.openxmlformats.org/officeDocument/2006/relationships/hyperlink" Target="https://www.washington.edu/accessibility/documents/sca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bctc.instructure.com/courses/1578604/pages/headings-and-document-slash-page-structure?module_item_id=33185584" TargetMode="External"/><Relationship Id="rId11" Type="http://schemas.openxmlformats.org/officeDocument/2006/relationships/hyperlink" Target="https://support.microsoft.com/en-us/office/create-a-bulleted-or-numbered-list-9ff81241-58a8-4d88-8d8c-acab3006a23e" TargetMode="External"/><Relationship Id="rId5" Type="http://schemas.openxmlformats.org/officeDocument/2006/relationships/hyperlink" Target="https://www.waol.org/lti/Register/RegisterStart?CourseId=TR11&amp;Term=81&amp;Section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baim.org/resources/contrastchec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ctc.instructure.com/courses/1578604/pages/hyperlinks?module_item_id=33185587" TargetMode="External"/><Relationship Id="rId14" Type="http://schemas.openxmlformats.org/officeDocument/2006/relationships/hyperlink" Target="https://sbctc.instructure.com/courses/1578604/pages/ally-canvas-accessibility-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Fauth, Bryan</dc:creator>
  <cp:keywords/>
  <dc:description/>
  <cp:lastModifiedBy>Walters, Felicia</cp:lastModifiedBy>
  <cp:revision>9</cp:revision>
  <dcterms:created xsi:type="dcterms:W3CDTF">2020-08-28T00:14:00Z</dcterms:created>
  <dcterms:modified xsi:type="dcterms:W3CDTF">2021-02-24T00:41:00Z</dcterms:modified>
  <cp:contentStatus/>
</cp:coreProperties>
</file>